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A8ED" w14:textId="57CD98AF" w:rsidR="00184AF4" w:rsidRDefault="00B81A0E">
      <w:pPr>
        <w:pStyle w:val="Title"/>
        <w:rPr>
          <w:b/>
          <w:bCs/>
          <w:color w:val="2D74B5"/>
        </w:rPr>
      </w:pPr>
      <w:bookmarkStart w:id="0" w:name="WUNSCH_&amp;_CO_CLIENT_PORTAL"/>
      <w:bookmarkEnd w:id="0"/>
      <w:r w:rsidRPr="00D321B4">
        <w:rPr>
          <w:b/>
          <w:bCs/>
          <w:color w:val="2D74B5"/>
        </w:rPr>
        <w:t>WUNSCH</w:t>
      </w:r>
      <w:r w:rsidRPr="00D321B4">
        <w:rPr>
          <w:b/>
          <w:bCs/>
          <w:color w:val="2D74B5"/>
          <w:spacing w:val="-5"/>
        </w:rPr>
        <w:t xml:space="preserve"> </w:t>
      </w:r>
      <w:r w:rsidRPr="00D321B4">
        <w:rPr>
          <w:b/>
          <w:bCs/>
          <w:color w:val="2D74B5"/>
        </w:rPr>
        <w:t>&amp;</w:t>
      </w:r>
      <w:r w:rsidRPr="00D321B4">
        <w:rPr>
          <w:b/>
          <w:bCs/>
          <w:color w:val="2D74B5"/>
          <w:spacing w:val="-1"/>
        </w:rPr>
        <w:t xml:space="preserve"> </w:t>
      </w:r>
      <w:r w:rsidRPr="00D321B4">
        <w:rPr>
          <w:b/>
          <w:bCs/>
          <w:color w:val="2D74B5"/>
        </w:rPr>
        <w:t>CO</w:t>
      </w:r>
      <w:r w:rsidRPr="00D321B4">
        <w:rPr>
          <w:b/>
          <w:bCs/>
          <w:color w:val="2D74B5"/>
          <w:spacing w:val="-3"/>
        </w:rPr>
        <w:t xml:space="preserve"> </w:t>
      </w:r>
      <w:r w:rsidRPr="00D321B4">
        <w:rPr>
          <w:b/>
          <w:bCs/>
          <w:color w:val="2D74B5"/>
        </w:rPr>
        <w:t>CLIENT</w:t>
      </w:r>
      <w:r w:rsidRPr="00D321B4">
        <w:rPr>
          <w:b/>
          <w:bCs/>
          <w:color w:val="2D74B5"/>
          <w:spacing w:val="-4"/>
        </w:rPr>
        <w:t xml:space="preserve"> </w:t>
      </w:r>
      <w:r w:rsidRPr="00D321B4">
        <w:rPr>
          <w:b/>
          <w:bCs/>
          <w:color w:val="2D74B5"/>
        </w:rPr>
        <w:t>PORTAL</w:t>
      </w:r>
    </w:p>
    <w:p w14:paraId="0567621F" w14:textId="77777777" w:rsidR="00D321B4" w:rsidRPr="00D321B4" w:rsidRDefault="00D321B4">
      <w:pPr>
        <w:pStyle w:val="Title"/>
        <w:rPr>
          <w:b/>
          <w:bCs/>
        </w:rPr>
      </w:pPr>
    </w:p>
    <w:p w14:paraId="31486902" w14:textId="77777777" w:rsidR="00D321B4" w:rsidRDefault="00B81A0E">
      <w:pPr>
        <w:pStyle w:val="BodyText"/>
        <w:spacing w:before="31"/>
        <w:ind w:left="700" w:right="680"/>
        <w:jc w:val="center"/>
        <w:rPr>
          <w:b/>
          <w:bCs/>
          <w:color w:val="5A5A5A"/>
          <w:spacing w:val="38"/>
        </w:rPr>
      </w:pPr>
      <w:r w:rsidRPr="00D321B4">
        <w:rPr>
          <w:b/>
          <w:bCs/>
          <w:color w:val="5A5A5A"/>
          <w:spacing w:val="12"/>
        </w:rPr>
        <w:t>Procedures</w:t>
      </w:r>
      <w:r w:rsidRPr="00D321B4">
        <w:rPr>
          <w:b/>
          <w:bCs/>
          <w:color w:val="5A5A5A"/>
          <w:spacing w:val="39"/>
        </w:rPr>
        <w:t xml:space="preserve"> </w:t>
      </w:r>
      <w:r w:rsidRPr="00D321B4">
        <w:rPr>
          <w:b/>
          <w:bCs/>
          <w:color w:val="5A5A5A"/>
          <w:spacing w:val="9"/>
        </w:rPr>
        <w:t>for</w:t>
      </w:r>
      <w:r w:rsidRPr="00D321B4">
        <w:rPr>
          <w:b/>
          <w:bCs/>
          <w:color w:val="5A5A5A"/>
          <w:spacing w:val="39"/>
        </w:rPr>
        <w:t xml:space="preserve"> </w:t>
      </w:r>
      <w:r w:rsidRPr="00D321B4">
        <w:rPr>
          <w:b/>
          <w:bCs/>
          <w:color w:val="5A5A5A"/>
          <w:spacing w:val="11"/>
        </w:rPr>
        <w:t>secure</w:t>
      </w:r>
      <w:r w:rsidRPr="00D321B4">
        <w:rPr>
          <w:b/>
          <w:bCs/>
          <w:color w:val="5A5A5A"/>
          <w:spacing w:val="40"/>
        </w:rPr>
        <w:t xml:space="preserve"> </w:t>
      </w:r>
      <w:r w:rsidRPr="00D321B4">
        <w:rPr>
          <w:b/>
          <w:bCs/>
          <w:color w:val="5A5A5A"/>
          <w:spacing w:val="12"/>
        </w:rPr>
        <w:t>transfer</w:t>
      </w:r>
      <w:r w:rsidRPr="00D321B4">
        <w:rPr>
          <w:b/>
          <w:bCs/>
          <w:color w:val="5A5A5A"/>
          <w:spacing w:val="39"/>
        </w:rPr>
        <w:t xml:space="preserve"> </w:t>
      </w:r>
      <w:r w:rsidRPr="00D321B4">
        <w:rPr>
          <w:b/>
          <w:bCs/>
          <w:color w:val="5A5A5A"/>
        </w:rPr>
        <w:t>of</w:t>
      </w:r>
      <w:r w:rsidRPr="00D321B4">
        <w:rPr>
          <w:b/>
          <w:bCs/>
          <w:color w:val="5A5A5A"/>
          <w:spacing w:val="40"/>
        </w:rPr>
        <w:t xml:space="preserve"> </w:t>
      </w:r>
      <w:r w:rsidRPr="00D321B4">
        <w:rPr>
          <w:b/>
          <w:bCs/>
          <w:color w:val="5A5A5A"/>
          <w:spacing w:val="10"/>
        </w:rPr>
        <w:t>your</w:t>
      </w:r>
      <w:r w:rsidRPr="00D321B4">
        <w:rPr>
          <w:b/>
          <w:bCs/>
          <w:color w:val="5A5A5A"/>
          <w:spacing w:val="40"/>
        </w:rPr>
        <w:t xml:space="preserve"> </w:t>
      </w:r>
      <w:r w:rsidRPr="00D321B4">
        <w:rPr>
          <w:b/>
          <w:bCs/>
          <w:color w:val="5A5A5A"/>
          <w:spacing w:val="12"/>
        </w:rPr>
        <w:t>documents</w:t>
      </w:r>
      <w:r w:rsidRPr="00D321B4">
        <w:rPr>
          <w:b/>
          <w:bCs/>
          <w:color w:val="5A5A5A"/>
          <w:spacing w:val="39"/>
        </w:rPr>
        <w:t xml:space="preserve"> </w:t>
      </w:r>
      <w:r w:rsidRPr="00D321B4">
        <w:rPr>
          <w:b/>
          <w:bCs/>
          <w:color w:val="5A5A5A"/>
        </w:rPr>
        <w:t>and</w:t>
      </w:r>
      <w:r w:rsidRPr="00D321B4">
        <w:rPr>
          <w:b/>
          <w:bCs/>
          <w:color w:val="5A5A5A"/>
          <w:spacing w:val="38"/>
        </w:rPr>
        <w:t xml:space="preserve"> </w:t>
      </w:r>
    </w:p>
    <w:p w14:paraId="13287EBE" w14:textId="55C2E7EE" w:rsidR="00184AF4" w:rsidRPr="00D321B4" w:rsidRDefault="00B81A0E">
      <w:pPr>
        <w:pStyle w:val="BodyText"/>
        <w:spacing w:before="31"/>
        <w:ind w:left="700" w:right="680"/>
        <w:jc w:val="center"/>
        <w:rPr>
          <w:b/>
          <w:bCs/>
        </w:rPr>
      </w:pPr>
      <w:r w:rsidRPr="00D321B4">
        <w:rPr>
          <w:b/>
          <w:bCs/>
          <w:color w:val="5A5A5A"/>
          <w:spacing w:val="12"/>
        </w:rPr>
        <w:t>electronic</w:t>
      </w:r>
      <w:r w:rsidRPr="00D321B4">
        <w:rPr>
          <w:b/>
          <w:bCs/>
          <w:color w:val="5A5A5A"/>
          <w:spacing w:val="39"/>
        </w:rPr>
        <w:t xml:space="preserve"> </w:t>
      </w:r>
      <w:r w:rsidRPr="00D321B4">
        <w:rPr>
          <w:b/>
          <w:bCs/>
          <w:color w:val="5A5A5A"/>
          <w:spacing w:val="12"/>
        </w:rPr>
        <w:t>signatures</w:t>
      </w:r>
    </w:p>
    <w:p w14:paraId="5E380A83" w14:textId="77777777" w:rsidR="00D321B4" w:rsidRDefault="00D321B4">
      <w:pPr>
        <w:spacing w:before="182"/>
        <w:ind w:left="119"/>
        <w:rPr>
          <w:i/>
          <w:color w:val="5B9BD4"/>
        </w:rPr>
      </w:pPr>
    </w:p>
    <w:p w14:paraId="1392EF35" w14:textId="41F13982" w:rsidR="00184AF4" w:rsidRDefault="00B81A0E">
      <w:pPr>
        <w:spacing w:before="182"/>
        <w:ind w:left="119"/>
        <w:rPr>
          <w:i/>
        </w:rPr>
      </w:pPr>
      <w:r>
        <w:rPr>
          <w:i/>
          <w:color w:val="5B9BD4"/>
        </w:rPr>
        <w:t>Access</w:t>
      </w:r>
      <w:r>
        <w:rPr>
          <w:i/>
          <w:color w:val="5B9BD4"/>
          <w:spacing w:val="-2"/>
        </w:rPr>
        <w:t xml:space="preserve"> </w:t>
      </w:r>
      <w:r>
        <w:rPr>
          <w:i/>
          <w:color w:val="5B9BD4"/>
        </w:rPr>
        <w:t>to</w:t>
      </w:r>
      <w:r>
        <w:rPr>
          <w:i/>
          <w:color w:val="5B9BD4"/>
          <w:spacing w:val="-5"/>
        </w:rPr>
        <w:t xml:space="preserve"> </w:t>
      </w:r>
      <w:r>
        <w:rPr>
          <w:i/>
          <w:color w:val="5B9BD4"/>
        </w:rPr>
        <w:t>the</w:t>
      </w:r>
      <w:r>
        <w:rPr>
          <w:i/>
          <w:color w:val="5B9BD4"/>
          <w:spacing w:val="-2"/>
        </w:rPr>
        <w:t xml:space="preserve"> </w:t>
      </w:r>
      <w:r>
        <w:rPr>
          <w:i/>
          <w:color w:val="5B9BD4"/>
        </w:rPr>
        <w:t>Client</w:t>
      </w:r>
      <w:r>
        <w:rPr>
          <w:i/>
          <w:color w:val="5B9BD4"/>
          <w:spacing w:val="-4"/>
        </w:rPr>
        <w:t xml:space="preserve"> </w:t>
      </w:r>
      <w:r>
        <w:rPr>
          <w:i/>
          <w:color w:val="5B9BD4"/>
        </w:rPr>
        <w:t>Portal</w:t>
      </w:r>
    </w:p>
    <w:p w14:paraId="40B97440" w14:textId="0781037F" w:rsidR="00D321B4" w:rsidRDefault="00B81A0E">
      <w:pPr>
        <w:pStyle w:val="BodyText"/>
        <w:spacing w:line="259" w:lineRule="auto"/>
        <w:rPr>
          <w:spacing w:val="1"/>
        </w:rPr>
      </w:pP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a</w:t>
      </w:r>
      <w:r w:rsidR="00BD3B19">
        <w:t xml:space="preserve"> </w:t>
      </w:r>
      <w:r>
        <w:rPr>
          <w:spacing w:val="-47"/>
        </w:rPr>
        <w:t xml:space="preserve"> </w:t>
      </w:r>
      <w:r>
        <w:t>link</w:t>
      </w:r>
      <w:proofErr w:type="gramEnd"/>
      <w:r>
        <w:t xml:space="preserve"> to take you to the log on screen to set up an account. Our Wunsch &amp; Co link is:</w:t>
      </w:r>
      <w:r>
        <w:rPr>
          <w:spacing w:val="1"/>
        </w:rPr>
        <w:t xml:space="preserve"> </w:t>
      </w:r>
    </w:p>
    <w:p w14:paraId="2AA34030" w14:textId="4ECB6E9D" w:rsidR="00184AF4" w:rsidRDefault="00184AF4">
      <w:pPr>
        <w:pStyle w:val="BodyText"/>
        <w:spacing w:before="0"/>
        <w:ind w:left="0"/>
      </w:pPr>
    </w:p>
    <w:p w14:paraId="6D5F5D2B" w14:textId="31BEF75B" w:rsidR="000A262F" w:rsidRPr="000B082F" w:rsidRDefault="000A262F" w:rsidP="000B082F">
      <w:pPr>
        <w:rPr>
          <w:rStyle w:val="Hyperlink"/>
          <w:rFonts w:eastAsia="Times New Roman"/>
          <w:color w:val="auto"/>
          <w:u w:val="none"/>
        </w:rPr>
      </w:pPr>
      <w:r>
        <w:t xml:space="preserve">  </w:t>
      </w:r>
      <w:hyperlink r:id="rId4" w:history="1">
        <w:r w:rsidR="000B082F">
          <w:rPr>
            <w:rStyle w:val="Hyperlink"/>
            <w:rFonts w:eastAsia="Times New Roman"/>
          </w:rPr>
          <w:t>https://documenthub.handisoft.com.au/ClientPortal/Account/Login/WUNS0001</w:t>
        </w:r>
      </w:hyperlink>
    </w:p>
    <w:p w14:paraId="63071B63" w14:textId="77777777" w:rsidR="000A262F" w:rsidRDefault="000A262F">
      <w:pPr>
        <w:pStyle w:val="BodyText"/>
        <w:spacing w:before="0"/>
        <w:ind w:left="0"/>
      </w:pPr>
    </w:p>
    <w:p w14:paraId="53E22F2D" w14:textId="77777777" w:rsidR="00184AF4" w:rsidRDefault="00184AF4">
      <w:pPr>
        <w:pStyle w:val="BodyText"/>
        <w:spacing w:before="10"/>
        <w:ind w:left="0"/>
        <w:rPr>
          <w:sz w:val="27"/>
        </w:rPr>
      </w:pPr>
    </w:p>
    <w:p w14:paraId="2738C4F7" w14:textId="77777777" w:rsidR="00184AF4" w:rsidRDefault="00B81A0E">
      <w:pPr>
        <w:pStyle w:val="BodyText"/>
        <w:spacing w:before="0"/>
        <w:ind w:left="12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8186CE" wp14:editId="7A1D7A3A">
            <wp:simplePos x="0" y="0"/>
            <wp:positionH relativeFrom="page">
              <wp:posOffset>4143375</wp:posOffset>
            </wp:positionH>
            <wp:positionV relativeFrom="paragraph">
              <wp:posOffset>13225</wp:posOffset>
            </wp:positionV>
            <wp:extent cx="2381249" cy="14871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9" cy="1487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17120870" w14:textId="09D8E4A1" w:rsidR="000A262F" w:rsidRDefault="00B81A0E">
      <w:pPr>
        <w:pStyle w:val="BodyText"/>
        <w:spacing w:before="182" w:line="400" w:lineRule="auto"/>
        <w:ind w:right="5669"/>
      </w:pPr>
      <w:r>
        <w:t>Accountant’s Practice ID – WUNS0001</w:t>
      </w:r>
      <w:r>
        <w:rPr>
          <w:spacing w:val="-47"/>
        </w:rPr>
        <w:t xml:space="preserve"> </w:t>
      </w:r>
      <w:r w:rsidR="00D321B4">
        <w:t>User</w:t>
      </w:r>
      <w:r w:rsidR="00D321B4">
        <w:rPr>
          <w:spacing w:val="-2"/>
        </w:rPr>
        <w:t>name</w:t>
      </w:r>
      <w:r>
        <w:rPr>
          <w:spacing w:val="-2"/>
        </w:rPr>
        <w:t xml:space="preserve"> </w:t>
      </w:r>
      <w:r>
        <w:t>– enter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 w:rsidR="000A262F">
        <w:t xml:space="preserve"> (please override any reference)</w:t>
      </w:r>
    </w:p>
    <w:p w14:paraId="4F23AFF3" w14:textId="52DC49A3" w:rsidR="00184AF4" w:rsidRDefault="00B81A0E">
      <w:pPr>
        <w:pStyle w:val="BodyText"/>
        <w:spacing w:before="3"/>
      </w:pPr>
      <w:r>
        <w:t>Password</w:t>
      </w:r>
      <w:r>
        <w:rPr>
          <w:spacing w:val="-5"/>
        </w:rPr>
        <w:t xml:space="preserve"> </w:t>
      </w:r>
      <w:r>
        <w:t xml:space="preserve">– </w:t>
      </w:r>
      <w:r w:rsidR="000A262F">
        <w:t xml:space="preserve">enter or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in</w:t>
      </w:r>
    </w:p>
    <w:p w14:paraId="2721D94B" w14:textId="7C42C0BB" w:rsidR="00184AF4" w:rsidRDefault="00B81A0E">
      <w:pPr>
        <w:pStyle w:val="BodyText"/>
        <w:spacing w:line="259" w:lineRule="auto"/>
        <w:ind w:right="4202"/>
      </w:pPr>
      <w:r>
        <w:t>If you have access to multiple entities, you will then be</w:t>
      </w:r>
      <w:r>
        <w:rPr>
          <w:spacing w:val="-47"/>
        </w:rPr>
        <w:t xml:space="preserve"> </w:t>
      </w:r>
      <w:r>
        <w:t>asked to select the entity you wish to view from the</w:t>
      </w:r>
      <w:r>
        <w:rPr>
          <w:spacing w:val="1"/>
        </w:rPr>
        <w:t xml:space="preserve"> </w:t>
      </w:r>
      <w:r>
        <w:t>list.</w:t>
      </w:r>
      <w:r w:rsidR="00D321B4">
        <w:t xml:space="preserve"> (We can always reset your password).</w:t>
      </w:r>
    </w:p>
    <w:p w14:paraId="51D5C05A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5899C7D2" w14:textId="168A4715" w:rsidR="00184AF4" w:rsidRDefault="00B81A0E">
      <w:pPr>
        <w:spacing w:before="159"/>
        <w:ind w:left="119"/>
        <w:rPr>
          <w:i/>
        </w:rPr>
      </w:pPr>
      <w:r>
        <w:rPr>
          <w:i/>
          <w:color w:val="5B9BD4"/>
        </w:rPr>
        <w:t>Viewing</w:t>
      </w:r>
      <w:r>
        <w:rPr>
          <w:i/>
          <w:color w:val="5B9BD4"/>
          <w:spacing w:val="-3"/>
        </w:rPr>
        <w:t xml:space="preserve"> </w:t>
      </w:r>
      <w:r>
        <w:rPr>
          <w:i/>
          <w:color w:val="5B9BD4"/>
        </w:rPr>
        <w:t>Documents</w:t>
      </w:r>
    </w:p>
    <w:p w14:paraId="1E939843" w14:textId="77777777" w:rsidR="00184AF4" w:rsidRDefault="00B81A0E">
      <w:pPr>
        <w:pStyle w:val="BodyText"/>
        <w:spacing w:line="259" w:lineRule="auto"/>
        <w:ind w:right="358"/>
      </w:pPr>
      <w:r>
        <w:t>All documents uploaded for your review will be listed. The icons on the left-hand side indicate the</w:t>
      </w:r>
      <w:r>
        <w:rPr>
          <w:spacing w:val="-4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actions.</w:t>
      </w:r>
    </w:p>
    <w:p w14:paraId="1F44F512" w14:textId="77777777" w:rsidR="00184AF4" w:rsidRDefault="00B81A0E">
      <w:pPr>
        <w:tabs>
          <w:tab w:val="left" w:pos="2874"/>
        </w:tabs>
        <w:spacing w:before="161"/>
        <w:ind w:left="479"/>
        <w:rPr>
          <w:i/>
        </w:rPr>
      </w:pPr>
      <w:r>
        <w:rPr>
          <w:rFonts w:ascii="Symbol" w:hAnsi="Symbol"/>
          <w:color w:val="404040"/>
        </w:rPr>
        <w:t></w:t>
      </w:r>
      <w:r>
        <w:rPr>
          <w:rFonts w:ascii="Times New Roman" w:hAnsi="Times New Roman"/>
          <w:color w:val="404040"/>
          <w:spacing w:val="87"/>
        </w:rPr>
        <w:t xml:space="preserve"> </w:t>
      </w:r>
      <w:r>
        <w:rPr>
          <w:i/>
          <w:color w:val="404040"/>
        </w:rPr>
        <w:t>‘Signature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Required’</w:t>
      </w:r>
      <w:r>
        <w:rPr>
          <w:i/>
          <w:color w:val="404040"/>
        </w:rPr>
        <w:tab/>
      </w:r>
      <w:r>
        <w:rPr>
          <w:i/>
          <w:noProof/>
          <w:color w:val="404040"/>
          <w:position w:val="-9"/>
        </w:rPr>
        <w:drawing>
          <wp:inline distT="0" distB="0" distL="0" distR="0" wp14:anchorId="57E70AC4" wp14:editId="5594D93E">
            <wp:extent cx="209070" cy="1904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70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65E4" w14:textId="77777777" w:rsidR="00184AF4" w:rsidRDefault="00B81A0E">
      <w:pPr>
        <w:pStyle w:val="BodyText"/>
        <w:spacing w:before="142"/>
        <w:ind w:left="839"/>
      </w:pPr>
      <w:r>
        <w:t>This</w:t>
      </w:r>
      <w:r>
        <w:rPr>
          <w:spacing w:val="-2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signature and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document 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requested</w:t>
      </w:r>
    </w:p>
    <w:p w14:paraId="79A3B810" w14:textId="77777777" w:rsidR="00184AF4" w:rsidRDefault="00B81A0E">
      <w:pPr>
        <w:tabs>
          <w:tab w:val="left" w:pos="3449"/>
        </w:tabs>
        <w:spacing w:before="181"/>
        <w:ind w:left="479"/>
        <w:rPr>
          <w:i/>
        </w:rPr>
      </w:pPr>
      <w:r>
        <w:rPr>
          <w:rFonts w:ascii="Symbol" w:hAnsi="Symbol"/>
          <w:color w:val="404040"/>
        </w:rPr>
        <w:t></w:t>
      </w:r>
      <w:r>
        <w:rPr>
          <w:rFonts w:ascii="Times New Roman" w:hAnsi="Times New Roman"/>
          <w:color w:val="404040"/>
          <w:spacing w:val="85"/>
        </w:rPr>
        <w:t xml:space="preserve"> </w:t>
      </w:r>
      <w:r>
        <w:rPr>
          <w:i/>
          <w:color w:val="404040"/>
        </w:rPr>
        <w:t>‘New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Document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Uploaded’</w:t>
      </w:r>
      <w:r>
        <w:rPr>
          <w:i/>
          <w:color w:val="404040"/>
        </w:rPr>
        <w:tab/>
      </w:r>
      <w:r>
        <w:rPr>
          <w:i/>
          <w:noProof/>
          <w:color w:val="404040"/>
          <w:position w:val="-11"/>
        </w:rPr>
        <w:drawing>
          <wp:inline distT="0" distB="0" distL="0" distR="0" wp14:anchorId="4A5F09C5" wp14:editId="3B06BA23">
            <wp:extent cx="200025" cy="2000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2EA8" w14:textId="77777777" w:rsidR="00184AF4" w:rsidRDefault="00B81A0E">
      <w:pPr>
        <w:pStyle w:val="BodyText"/>
        <w:spacing w:before="123"/>
        <w:ind w:left="839"/>
      </w:pPr>
      <w:r>
        <w:t>This</w:t>
      </w:r>
      <w:r>
        <w:rPr>
          <w:spacing w:val="-1"/>
        </w:rPr>
        <w:t xml:space="preserve"> </w:t>
      </w:r>
      <w:r>
        <w:t>icon</w:t>
      </w:r>
      <w:r>
        <w:rPr>
          <w:spacing w:val="-4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the documents</w:t>
      </w:r>
      <w:r>
        <w:rPr>
          <w:spacing w:val="-3"/>
        </w:rPr>
        <w:t xml:space="preserve"> </w:t>
      </w:r>
      <w:r>
        <w:t>that have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 been</w:t>
      </w:r>
      <w:r>
        <w:rPr>
          <w:spacing w:val="-2"/>
        </w:rPr>
        <w:t xml:space="preserve"> </w:t>
      </w:r>
      <w:r>
        <w:t>viewed</w:t>
      </w:r>
    </w:p>
    <w:p w14:paraId="3597F1D2" w14:textId="77777777" w:rsidR="00D321B4" w:rsidRDefault="00D321B4">
      <w:pPr>
        <w:spacing w:before="181"/>
        <w:ind w:left="119"/>
        <w:rPr>
          <w:i/>
          <w:color w:val="5B9BD4"/>
        </w:rPr>
      </w:pPr>
    </w:p>
    <w:p w14:paraId="5EDFABC9" w14:textId="4690A1B2" w:rsidR="00184AF4" w:rsidRDefault="00B81A0E">
      <w:pPr>
        <w:spacing w:before="181"/>
        <w:ind w:left="119"/>
        <w:rPr>
          <w:i/>
        </w:rPr>
      </w:pPr>
      <w:r>
        <w:rPr>
          <w:i/>
          <w:color w:val="5B9BD4"/>
        </w:rPr>
        <w:t>Downloading</w:t>
      </w:r>
      <w:r>
        <w:rPr>
          <w:i/>
          <w:color w:val="5B9BD4"/>
          <w:spacing w:val="-4"/>
        </w:rPr>
        <w:t xml:space="preserve"> </w:t>
      </w:r>
      <w:r>
        <w:rPr>
          <w:i/>
          <w:color w:val="5B9BD4"/>
        </w:rPr>
        <w:t>Documents</w:t>
      </w:r>
    </w:p>
    <w:p w14:paraId="45CE262B" w14:textId="1945027C" w:rsidR="00184AF4" w:rsidRDefault="00B81A0E">
      <w:pPr>
        <w:pStyle w:val="BodyText"/>
        <w:tabs>
          <w:tab w:val="left" w:pos="5664"/>
        </w:tabs>
        <w:spacing w:before="140" w:line="256" w:lineRule="auto"/>
        <w:ind w:right="362"/>
      </w:pP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download</w:t>
      </w:r>
      <w:r w:rsidR="00D321B4">
        <w:rPr>
          <w:color w:val="404040"/>
        </w:rPr>
        <w:t xml:space="preserve"> &amp; save/print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documents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from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Client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Portal,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click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 w:rsidR="00D321B4">
        <w:rPr>
          <w:color w:val="404040"/>
        </w:rPr>
        <w:t xml:space="preserve">    </w:t>
      </w:r>
      <w:r>
        <w:rPr>
          <w:noProof/>
          <w:color w:val="404040"/>
          <w:position w:val="-6"/>
        </w:rPr>
        <w:drawing>
          <wp:inline distT="0" distB="0" distL="0" distR="0" wp14:anchorId="0C1F95F4" wp14:editId="32C85ED3">
            <wp:extent cx="175364" cy="19950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64" cy="19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0"/>
        </w:rPr>
        <w:t xml:space="preserve">   </w:t>
      </w:r>
      <w:r>
        <w:rPr>
          <w:rFonts w:ascii="Times New Roman"/>
          <w:color w:val="404040"/>
          <w:spacing w:val="-28"/>
        </w:rPr>
        <w:t xml:space="preserve"> </w:t>
      </w:r>
      <w:r>
        <w:rPr>
          <w:color w:val="404040"/>
        </w:rPr>
        <w:t>icon that will be located to the</w:t>
      </w:r>
      <w:r>
        <w:rPr>
          <w:color w:val="404040"/>
          <w:spacing w:val="-46"/>
        </w:rPr>
        <w:t xml:space="preserve"> </w:t>
      </w:r>
      <w:r>
        <w:rPr>
          <w:color w:val="404040"/>
        </w:rPr>
        <w:t>left of each document name. You can access these documents at any time via the web address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above.</w:t>
      </w:r>
    </w:p>
    <w:p w14:paraId="7EB63E69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14241615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6424BD67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6F20CB45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522348F4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16B54750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43F0019B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2D5567E5" w14:textId="77777777" w:rsidR="00D321B4" w:rsidRDefault="00D321B4">
      <w:pPr>
        <w:spacing w:before="159"/>
        <w:ind w:left="119"/>
        <w:rPr>
          <w:i/>
          <w:color w:val="5B9BD4"/>
        </w:rPr>
      </w:pPr>
    </w:p>
    <w:p w14:paraId="109B2BE5" w14:textId="7138DBCE" w:rsidR="00184AF4" w:rsidRDefault="00B81A0E">
      <w:pPr>
        <w:spacing w:before="159"/>
        <w:ind w:left="119"/>
        <w:rPr>
          <w:i/>
        </w:rPr>
      </w:pPr>
      <w:r>
        <w:rPr>
          <w:i/>
          <w:color w:val="5B9BD4"/>
        </w:rPr>
        <w:t>Electronic</w:t>
      </w:r>
      <w:r>
        <w:rPr>
          <w:i/>
          <w:color w:val="5B9BD4"/>
          <w:spacing w:val="-4"/>
        </w:rPr>
        <w:t xml:space="preserve"> </w:t>
      </w:r>
      <w:r>
        <w:rPr>
          <w:i/>
          <w:color w:val="5B9BD4"/>
        </w:rPr>
        <w:t>Signatures</w:t>
      </w:r>
    </w:p>
    <w:p w14:paraId="2BEFB5BA" w14:textId="77777777" w:rsidR="00184AF4" w:rsidRDefault="00B81A0E">
      <w:pPr>
        <w:pStyle w:val="BodyText"/>
        <w:tabs>
          <w:tab w:val="left" w:pos="8669"/>
        </w:tabs>
        <w:spacing w:before="189" w:line="232" w:lineRule="auto"/>
        <w:ind w:left="118" w:right="224"/>
      </w:pPr>
      <w:r>
        <w:rPr>
          <w:color w:val="404040"/>
        </w:rPr>
        <w:t>To electronically sign documents on the Client Portal, you must download the document using 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instructions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above and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review it.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Once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downloaded,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 able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sign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clicking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</w:rPr>
        <w:tab/>
      </w:r>
      <w:r>
        <w:rPr>
          <w:noProof/>
          <w:color w:val="404040"/>
          <w:spacing w:val="-17"/>
          <w:position w:val="-10"/>
        </w:rPr>
        <w:drawing>
          <wp:inline distT="0" distB="0" distL="0" distR="0" wp14:anchorId="4BEA8C6F" wp14:editId="001A589E">
            <wp:extent cx="209549" cy="209549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" cy="20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0"/>
          <w:position w:val="-10"/>
        </w:rPr>
        <w:t xml:space="preserve"> </w:t>
      </w:r>
      <w:r>
        <w:rPr>
          <w:color w:val="404040"/>
        </w:rPr>
        <w:t>icon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also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located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left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document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name.</w:t>
      </w:r>
    </w:p>
    <w:p w14:paraId="197A292C" w14:textId="202C4A65" w:rsidR="00D321B4" w:rsidRDefault="00B81A0E" w:rsidP="00D321B4">
      <w:pPr>
        <w:pStyle w:val="BodyText"/>
        <w:spacing w:before="132" w:line="249" w:lineRule="auto"/>
        <w:ind w:left="118" w:right="193"/>
        <w:rPr>
          <w:color w:val="404040"/>
        </w:rPr>
      </w:pPr>
      <w:r>
        <w:rPr>
          <w:color w:val="404040"/>
        </w:rPr>
        <w:t xml:space="preserve">Electronically signed documents will be identified in the Client Portal by the signed    </w:t>
      </w:r>
      <w:r>
        <w:rPr>
          <w:noProof/>
          <w:color w:val="404040"/>
          <w:spacing w:val="-2"/>
          <w:position w:val="-7"/>
        </w:rPr>
        <w:drawing>
          <wp:inline distT="0" distB="0" distL="0" distR="0" wp14:anchorId="0DC65428" wp14:editId="0C974333">
            <wp:extent cx="240029" cy="20001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20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04040"/>
          <w:spacing w:val="-2"/>
        </w:rPr>
        <w:t xml:space="preserve">  </w:t>
      </w:r>
      <w:r>
        <w:rPr>
          <w:rFonts w:ascii="Times New Roman"/>
          <w:color w:val="404040"/>
          <w:spacing w:val="1"/>
        </w:rPr>
        <w:t xml:space="preserve"> </w:t>
      </w:r>
      <w:r>
        <w:rPr>
          <w:color w:val="404040"/>
        </w:rPr>
        <w:t>icon. We</w:t>
      </w:r>
      <w:r>
        <w:rPr>
          <w:color w:val="404040"/>
          <w:spacing w:val="-47"/>
        </w:rPr>
        <w:t xml:space="preserve"> </w:t>
      </w:r>
      <w:r>
        <w:rPr>
          <w:color w:val="404040"/>
        </w:rPr>
        <w:t xml:space="preserve">will receive a </w:t>
      </w:r>
      <w:proofErr w:type="gramStart"/>
      <w:r>
        <w:rPr>
          <w:color w:val="404040"/>
        </w:rPr>
        <w:t>notification</w:t>
      </w:r>
      <w:proofErr w:type="gramEnd"/>
      <w:r>
        <w:rPr>
          <w:color w:val="404040"/>
        </w:rPr>
        <w:t xml:space="preserve"> and the signed copy of the document will remain accessible on the Client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Portal.</w:t>
      </w:r>
    </w:p>
    <w:p w14:paraId="2612A6C3" w14:textId="602B5074" w:rsidR="00D321B4" w:rsidRPr="009529A7" w:rsidRDefault="00D321B4" w:rsidP="009529A7">
      <w:pPr>
        <w:pStyle w:val="BodyText"/>
        <w:spacing w:before="182" w:line="259" w:lineRule="auto"/>
        <w:ind w:left="118" w:right="156"/>
      </w:pPr>
      <w:r>
        <w:rPr>
          <w:color w:val="404040"/>
        </w:rPr>
        <w:t>This electronic signature is accepted by the Australian Taxation Office and many other statutory and</w:t>
      </w:r>
      <w:r>
        <w:rPr>
          <w:color w:val="404040"/>
          <w:spacing w:val="-47"/>
        </w:rPr>
        <w:t xml:space="preserve"> </w:t>
      </w:r>
      <w:r>
        <w:rPr>
          <w:color w:val="404040"/>
        </w:rPr>
        <w:t>regulatory bodies. Once the document has been ‘signed’, an additional page will be added to 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document showing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electronic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signature.</w:t>
      </w:r>
    </w:p>
    <w:p w14:paraId="67D91C3D" w14:textId="0F1D3937" w:rsidR="00D321B4" w:rsidRDefault="00D321B4">
      <w:pPr>
        <w:pStyle w:val="BodyText"/>
        <w:spacing w:before="132" w:line="249" w:lineRule="auto"/>
        <w:ind w:left="118" w:right="193"/>
        <w:rPr>
          <w:color w:val="404040"/>
        </w:rPr>
      </w:pPr>
    </w:p>
    <w:p w14:paraId="6F28996B" w14:textId="77777777" w:rsidR="00D321B4" w:rsidRDefault="00D321B4">
      <w:pPr>
        <w:pStyle w:val="BodyText"/>
        <w:spacing w:before="132" w:line="249" w:lineRule="auto"/>
        <w:ind w:left="118" w:right="193"/>
      </w:pPr>
    </w:p>
    <w:sectPr w:rsidR="00D321B4">
      <w:type w:val="continuous"/>
      <w:pgSz w:w="11910" w:h="16840"/>
      <w:pgMar w:top="134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F4"/>
    <w:rsid w:val="000A262F"/>
    <w:rsid w:val="000B082F"/>
    <w:rsid w:val="00184AF4"/>
    <w:rsid w:val="007446AE"/>
    <w:rsid w:val="009529A7"/>
    <w:rsid w:val="00B81A0E"/>
    <w:rsid w:val="00BD3B19"/>
    <w:rsid w:val="00D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6A68"/>
  <w15:docId w15:val="{C9FF349C-B300-4808-BF8F-069B71BC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19"/>
    </w:pPr>
  </w:style>
  <w:style w:type="paragraph" w:styleId="Title">
    <w:name w:val="Title"/>
    <w:basedOn w:val="Normal"/>
    <w:uiPriority w:val="10"/>
    <w:qFormat/>
    <w:pPr>
      <w:spacing w:before="12"/>
      <w:ind w:left="700" w:right="665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21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1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documenthub.handisoft.com.au/ClientPortal/Account/Login/WUNS0001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Guerin</dc:creator>
  <cp:lastModifiedBy>Laura Cincotta</cp:lastModifiedBy>
  <cp:revision>5</cp:revision>
  <dcterms:created xsi:type="dcterms:W3CDTF">2021-07-27T06:26:00Z</dcterms:created>
  <dcterms:modified xsi:type="dcterms:W3CDTF">2022-12-21T02:34:00Z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2021-07-27T00:00:00Z</vt:filetime>
  </property>
</Properties>
</file>